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Древние языки</w:t>
            </w:r>
          </w:p>
          <w:p>
            <w:pPr>
              <w:jc w:val="center"/>
              <w:spacing w:after="0" w:line="240" w:lineRule="auto"/>
              <w:rPr>
                <w:sz w:val="32"/>
                <w:szCs w:val="32"/>
              </w:rPr>
            </w:pPr>
            <w:r>
              <w:rPr>
                <w:rFonts w:ascii="Times New Roman" w:hAnsi="Times New Roman" w:cs="Times New Roman"/>
                <w:color w:val="#000000"/>
                <w:sz w:val="32"/>
                <w:szCs w:val="32"/>
              </w:rPr>
              <w:t> ФТД.03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к.филол.н.,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«Древние языки»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ФТД.03 «Древние языки».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«Древние языки»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обеспечить педагогическое сопровождение достижения личностных, метапредметных и предметных результатов обучения на основе учета индивидуальных особенностей обучающихся, включая детей с ОВЗ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565.6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место преподаваемого предмета в структуре учебной деятельности; возможности предмета по формированию УУД; специальные приемы вовлечения в учебную деятельность по предмету обучающихся с разными образовательными потребностями; способы</w:t>
            </w:r>
          </w:p>
          <w:p>
            <w:pPr>
              <w:jc w:val="left"/>
              <w:spacing w:after="0" w:line="240" w:lineRule="auto"/>
              <w:rPr>
                <w:sz w:val="24"/>
                <w:szCs w:val="24"/>
              </w:rPr>
            </w:pPr>
            <w:r>
              <w:rPr>
                <w:rFonts w:ascii="Times New Roman" w:hAnsi="Times New Roman" w:cs="Times New Roman"/>
                <w:color w:val="#000000"/>
                <w:sz w:val="24"/>
                <w:szCs w:val="24"/>
              </w:rPr>
              <w:t> установления контактов с обучающимися разного возраста и их родителями (законными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представителями), другими педагогическими и иными работниками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современные педагогические технологии реализации компетентностного подхода с учетом возрастных и индивидуальных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методы и технологии поликультурного, дифференцированного и развивающего обучения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использовать и апробировать специальные подходы к обучению в целях включения в образовательный процесс всех категорий обучающихся</w:t>
            </w:r>
          </w:p>
        </w:tc>
      </w:tr>
      <w:tr>
        <w:trPr>
          <w:trHeight w:hRule="exact" w:val="1937.31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уметь применять психолого- педагогические технологии (в том числе инклюзивные), необходимые      для      адресной      работы      с      различными контингентами учащихся: одаренные дети, социально уязвимые дети,  дети,  попавшие  в трудные  жизненные  ситуации,  дети- мигранты, дети-сироты, дети с особыми образовательными потребностями (аутисты, дети с синдромом дефицита внимания и гиперактивностью и др.), дети с ограниченными возможностями здоровья, дети с девиациями поведения, дети с зависимостью</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 обучающихся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владеть приемами оценки образовательных результатов: формируемых в преподаваемом предмете предметных и метапредметных компетенций, а также осуществлять (совместно с психологом) мониторинг личностных характеристик</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ФТД.03 «Древние языки»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Исторический комментарий на занятиях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русскому языку</w:t>
            </w:r>
          </w:p>
          <w:p>
            <w:pPr>
              <w:jc w:val="center"/>
              <w:spacing w:after="0" w:line="240" w:lineRule="auto"/>
              <w:rPr>
                <w:sz w:val="22"/>
                <w:szCs w:val="22"/>
              </w:rPr>
            </w:pPr>
            <w:r>
              <w:rPr>
                <w:rFonts w:ascii="Times New Roman" w:hAnsi="Times New Roman" w:cs="Times New Roman"/>
                <w:color w:val="#000000"/>
                <w:sz w:val="22"/>
                <w:szCs w:val="22"/>
              </w:rPr>
              <w:t> Спецсеминар по теории языка</w:t>
            </w:r>
          </w:p>
          <w:p>
            <w:pPr>
              <w:jc w:val="center"/>
              <w:spacing w:after="0" w:line="240" w:lineRule="auto"/>
              <w:rPr>
                <w:sz w:val="22"/>
                <w:szCs w:val="22"/>
              </w:rPr>
            </w:pPr>
            <w:r>
              <w:rPr>
                <w:rFonts w:ascii="Times New Roman" w:hAnsi="Times New Roman" w:cs="Times New Roman"/>
                <w:color w:val="#000000"/>
                <w:sz w:val="22"/>
                <w:szCs w:val="22"/>
              </w:rPr>
              <w:t> Теория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значение античной цивилизации: от греческого до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культура Великой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по фонетике и морфологии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культура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Перевод классических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и научная ценность древних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значение античной цивилизации: от греческого до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культура Великой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сведения по фонетике и морфологии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культура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Перевод классических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и научная ценность древних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Мировое значение античной цивилизации: от греческого до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культура Великой Греции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Основные сведения по фонетике и морфологии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культура Древнего Рима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14.58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Морфология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Синтаксис латинского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Перевод классических текстов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Образовательная и научная ценность древних языков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02.608"/>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5.4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значение античной цивилизации: от греческого до латинского языка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«культура» в истории развития человечества. Материальная и духовная составляющие античной культуры. Территориальные и хронологические границы существования античной культуры. Мировое значение античной цивилизации. Роль исторического наследия античной культуры. Влияние культурных традиций античного мира. Карта языков мира. Место древних языков в классификации языков мира. Сравнение системы древних языков с системами родного (русского) языка и изучаемых современных иностранных языков.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культура Великой Греции</w:t>
            </w:r>
          </w:p>
        </w:tc>
      </w:tr>
      <w:tr>
        <w:trPr>
          <w:trHeight w:hRule="exact" w:val="7046.5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Греческий язык,  происхождение и место среди языков мира. Влияние греческого языка на современные западноевропейские языки. Понятие "термино-элементы" греческого языка. Использование греческого языка для создания современной международной общественно -политической и научно-технической терминологии.</w:t>
            </w:r>
          </w:p>
          <w:p>
            <w:pPr>
              <w:jc w:val="both"/>
              <w:spacing w:after="0" w:line="240" w:lineRule="auto"/>
              <w:rPr>
                <w:sz w:val="24"/>
                <w:szCs w:val="24"/>
              </w:rPr>
            </w:pPr>
            <w:r>
              <w:rPr>
                <w:rFonts w:ascii="Times New Roman" w:hAnsi="Times New Roman" w:cs="Times New Roman"/>
                <w:color w:val="#000000"/>
                <w:sz w:val="24"/>
                <w:szCs w:val="24"/>
              </w:rPr>
              <w:t> Крито-микенская эпоха: устройство и назначение критских дворцов, религия и культура Крита, государственное управление в ахейской Греции, Троянская война: реальность и мифы, Слоговая письменность: характеристика, изучение, дешифровка и ее последующее значение. Значение деятельности Генриха Шлимана. Основные особенности крито- микенской эпохи.</w:t>
            </w:r>
          </w:p>
          <w:p>
            <w:pPr>
              <w:jc w:val="both"/>
              <w:spacing w:after="0" w:line="240" w:lineRule="auto"/>
              <w:rPr>
                <w:sz w:val="24"/>
                <w:szCs w:val="24"/>
              </w:rPr>
            </w:pPr>
            <w:r>
              <w:rPr>
                <w:rFonts w:ascii="Times New Roman" w:hAnsi="Times New Roman" w:cs="Times New Roman"/>
                <w:color w:val="#000000"/>
                <w:sz w:val="24"/>
                <w:szCs w:val="24"/>
              </w:rPr>
              <w:t> Гомеровский: жизненный уклад, организация власти и войска. Духовный мир и система ценностей в поэмах «Илиада», «Одиссея». «Гомеровский вопрос» в истории.Устное народное творчество: характеристика, изучение и ее последующее значение для литературы. Основные особенности гомеровского периода.</w:t>
            </w:r>
          </w:p>
          <w:p>
            <w:pPr>
              <w:jc w:val="both"/>
              <w:spacing w:after="0" w:line="240" w:lineRule="auto"/>
              <w:rPr>
                <w:sz w:val="24"/>
                <w:szCs w:val="24"/>
              </w:rPr>
            </w:pPr>
            <w:r>
              <w:rPr>
                <w:rFonts w:ascii="Times New Roman" w:hAnsi="Times New Roman" w:cs="Times New Roman"/>
                <w:color w:val="#000000"/>
                <w:sz w:val="24"/>
                <w:szCs w:val="24"/>
              </w:rPr>
              <w:t> Архаический период: греческий полис и полисная система ценностей, аристократия и демос, рабство, военное дело. Личность и деятельность Солона. Афинская демократия и ранняя Спарта. Представления о «Семи мудрецах». Зодчество. Значение эпохи архаики для последующих цивилизаций.</w:t>
            </w:r>
          </w:p>
          <w:p>
            <w:pPr>
              <w:jc w:val="both"/>
              <w:spacing w:after="0" w:line="240" w:lineRule="auto"/>
              <w:rPr>
                <w:sz w:val="24"/>
                <w:szCs w:val="24"/>
              </w:rPr>
            </w:pPr>
            <w:r>
              <w:rPr>
                <w:rFonts w:ascii="Times New Roman" w:hAnsi="Times New Roman" w:cs="Times New Roman"/>
                <w:color w:val="#000000"/>
                <w:sz w:val="24"/>
                <w:szCs w:val="24"/>
              </w:rPr>
              <w:t> Классический  период: жизненный уклад, семья и положение женщины. Греческое войско и воины. Госу-дарственное устройство Афин и Спарты. Личность Филиппа II в истории Эллады. Классические греческие источники европейского театра Нового времени. Значение классической греческой культуры. Греческая научная мысль и ее влияние на дальнейшее развитие научных знаний.</w:t>
            </w:r>
          </w:p>
          <w:p>
            <w:pPr>
              <w:jc w:val="both"/>
              <w:spacing w:after="0" w:line="240" w:lineRule="auto"/>
              <w:rPr>
                <w:sz w:val="24"/>
                <w:szCs w:val="24"/>
              </w:rPr>
            </w:pPr>
            <w:r>
              <w:rPr>
                <w:rFonts w:ascii="Times New Roman" w:hAnsi="Times New Roman" w:cs="Times New Roman"/>
                <w:color w:val="#000000"/>
                <w:sz w:val="24"/>
                <w:szCs w:val="24"/>
              </w:rPr>
              <w:t> Эллинизм: Личность Александра Македонского. Войны диадохов. Эллинистическое государство Селев-кидов / династии Птолемеев (или Лагидов) /династии Антигонидов. Феномен эллинизации. Религия и философия, литература и искусство. Значение научных знаний эллинистического периода. Начало римского периода в греческой истории.</w:t>
            </w:r>
          </w:p>
        </w:tc>
      </w:tr>
      <w:tr>
        <w:trPr>
          <w:trHeight w:hRule="exact" w:val="314.58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по фонетике и морфологии латинского языка</w:t>
            </w:r>
          </w:p>
        </w:tc>
      </w:tr>
      <w:tr>
        <w:trPr>
          <w:trHeight w:hRule="exact" w:val="4185.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Латинский языки, его происхождение и место среди языков мира. Мировое значение античной цивилизации: от греческого до латинского языка. Образование литературного латинского языка. Использование латинского языка для создания современной международной общественно-политической и научно-технической терминологии.</w:t>
            </w:r>
          </w:p>
          <w:p>
            <w:pPr>
              <w:jc w:val="both"/>
              <w:spacing w:after="0" w:line="240" w:lineRule="auto"/>
              <w:rPr>
                <w:sz w:val="24"/>
                <w:szCs w:val="24"/>
              </w:rPr>
            </w:pPr>
            <w:r>
              <w:rPr>
                <w:rFonts w:ascii="Times New Roman" w:hAnsi="Times New Roman" w:cs="Times New Roman"/>
                <w:color w:val="#000000"/>
                <w:sz w:val="24"/>
                <w:szCs w:val="24"/>
              </w:rPr>
              <w:t> Звуки и буквы латинского языка. Гласные. Простые гласные. Дифтонги и диграфы. Согласные. Происхождение и чтение th, rh, ph, ch. Долгота и краткость гласных звуков и слогов. Правила ударения. Соотно-шение ударения и количества гласного (слога). Основные законы исторической фонетики: ассимиляция согласных, закон ротацизма, закон редукции гласного в среднем слоге, переход краткого «i» в «e» перед «r».</w:t>
            </w:r>
          </w:p>
          <w:p>
            <w:pPr>
              <w:jc w:val="both"/>
              <w:spacing w:after="0" w:line="240" w:lineRule="auto"/>
              <w:rPr>
                <w:sz w:val="24"/>
                <w:szCs w:val="24"/>
              </w:rPr>
            </w:pPr>
            <w:r>
              <w:rPr>
                <w:rFonts w:ascii="Times New Roman" w:hAnsi="Times New Roman" w:cs="Times New Roman"/>
                <w:color w:val="#000000"/>
                <w:sz w:val="24"/>
                <w:szCs w:val="24"/>
              </w:rPr>
              <w:t> Существительное. Грамматические категории имен существительных: род, число, падеж. Деление имен существительных на 5 склонений. Переразложение основы в латинском языке и практические способы опознания типа склонения. Два способа образования основ, дающие ассигматический номинатив.</w:t>
            </w:r>
          </w:p>
          <w:p>
            <w:pPr>
              <w:jc w:val="both"/>
              <w:spacing w:after="0" w:line="240" w:lineRule="auto"/>
              <w:rPr>
                <w:sz w:val="24"/>
                <w:szCs w:val="24"/>
              </w:rPr>
            </w:pPr>
            <w:r>
              <w:rPr>
                <w:rFonts w:ascii="Times New Roman" w:hAnsi="Times New Roman" w:cs="Times New Roman"/>
                <w:color w:val="#000000"/>
                <w:sz w:val="24"/>
                <w:szCs w:val="24"/>
              </w:rPr>
              <w:t> Прилагательное. Склонения 1, 2, 3 (двух, трех и одного окончания). Степени сравнения.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Склонение прила-гательных в сравнительной и превосходной степенях сравнения. Суплетивность в современных языках.</w:t>
            </w:r>
          </w:p>
          <w:p>
            <w:pPr>
              <w:jc w:val="both"/>
              <w:spacing w:after="0" w:line="240" w:lineRule="auto"/>
              <w:rPr>
                <w:sz w:val="24"/>
                <w:szCs w:val="24"/>
              </w:rPr>
            </w:pPr>
            <w:r>
              <w:rPr>
                <w:rFonts w:ascii="Times New Roman" w:hAnsi="Times New Roman" w:cs="Times New Roman"/>
                <w:color w:val="#000000"/>
                <w:sz w:val="24"/>
                <w:szCs w:val="24"/>
              </w:rPr>
              <w:t> Местоимения различных видов как заменители имен существительных и прилагательных. Две категории наречий: непроизводные и производные от прилагательных 1, 2, 3 склонений. Образование определенного артикля, личных местоимений и указательных частиц в романских языках. Отрицательные местоимения.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культура Древнего Рима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Аппенинский полуостров и его первоначальное население. Распространение латин-ского языка по Аппенинскому полуострову и за его пределами. Завоевание и романизация Галлии и Иберии. Основные сведения по истории возникновения романских языков и письменности. Сравнение фонетики, морфологии, синтаксиса романских языков с родным (русским) языком и изучаемым иностранным языком.</w:t>
            </w:r>
          </w:p>
          <w:p>
            <w:pPr>
              <w:jc w:val="both"/>
              <w:spacing w:after="0" w:line="240" w:lineRule="auto"/>
              <w:rPr>
                <w:sz w:val="24"/>
                <w:szCs w:val="24"/>
              </w:rPr>
            </w:pPr>
            <w:r>
              <w:rPr>
                <w:rFonts w:ascii="Times New Roman" w:hAnsi="Times New Roman" w:cs="Times New Roman"/>
                <w:color w:val="#000000"/>
                <w:sz w:val="24"/>
                <w:szCs w:val="24"/>
              </w:rPr>
              <w:t> Основные этапы развития римской цивилизации: царский, республиканский пери-оды, империя. Жизненный уклад, семья, положение женщин. Государственное устройство. Классовое деление. Политика внутренняя и внешняя.</w:t>
            </w:r>
          </w:p>
          <w:p>
            <w:pPr>
              <w:jc w:val="both"/>
              <w:spacing w:after="0" w:line="240" w:lineRule="auto"/>
              <w:rPr>
                <w:sz w:val="24"/>
                <w:szCs w:val="24"/>
              </w:rPr>
            </w:pPr>
            <w:r>
              <w:rPr>
                <w:rFonts w:ascii="Times New Roman" w:hAnsi="Times New Roman" w:cs="Times New Roman"/>
                <w:color w:val="#000000"/>
                <w:sz w:val="24"/>
                <w:szCs w:val="24"/>
              </w:rPr>
              <w:t> Великие достижения Римской цивилизации. Значение Древнего Рима в истории культуры человечества. Римское наследие в европейской культуре в разных сферах чело-веческой деятельности. Наследие Рима в памятниках культуры.</w:t>
            </w:r>
          </w:p>
          <w:p>
            <w:pPr>
              <w:jc w:val="both"/>
              <w:spacing w:after="0" w:line="240" w:lineRule="auto"/>
              <w:rPr>
                <w:sz w:val="24"/>
                <w:szCs w:val="24"/>
              </w:rPr>
            </w:pPr>
            <w:r>
              <w:rPr>
                <w:rFonts w:ascii="Times New Roman" w:hAnsi="Times New Roman" w:cs="Times New Roman"/>
                <w:color w:val="#000000"/>
                <w:sz w:val="24"/>
                <w:szCs w:val="24"/>
              </w:rPr>
              <w:t> Рим и германские племена. Частичная колонизация Германии. Латинский язык в Германии в средние века. Завоевание Британии римлянами и германцами. Латинский язык в Англии  в эпоху Возрождения.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латинского языка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Глагол. Грамматические категории латинского глагола: лицо, число, время, накло-нение, залог. Две группы времен: системы инфекта и перфекта. Четыре спряжения глагола. Основы и основные формы глагола. Суффиксы времен и наклонений. Отличие форм стра- дательного залога системы инфекта от форм страдательного залога в новых языках. Неправильные глаголы. Их важнейшие особенности в системе инфекта: остатки атематического спряжения, чередование основ, употребление оптативного суффикса «i». Глагол «esse» и производные от него. Глаголы fero, eo, volo, nole, malo.</w:t>
            </w:r>
          </w:p>
          <w:p>
            <w:pPr>
              <w:jc w:val="both"/>
              <w:spacing w:after="0" w:line="240" w:lineRule="auto"/>
              <w:rPr>
                <w:sz w:val="24"/>
                <w:szCs w:val="24"/>
              </w:rPr>
            </w:pPr>
            <w:r>
              <w:rPr>
                <w:rFonts w:ascii="Times New Roman" w:hAnsi="Times New Roman" w:cs="Times New Roman"/>
                <w:color w:val="#000000"/>
                <w:sz w:val="24"/>
                <w:szCs w:val="24"/>
              </w:rPr>
              <w:t> Количественные числительные (несклоняемые и склоняемые). Порядковые числительные, их склонение. Синтаксическая функция числительных в латинском, русском и современном изучаемом иностранном языках.</w:t>
            </w:r>
          </w:p>
          <w:p>
            <w:pPr>
              <w:jc w:val="both"/>
              <w:spacing w:after="0" w:line="240" w:lineRule="auto"/>
              <w:rPr>
                <w:sz w:val="24"/>
                <w:szCs w:val="24"/>
              </w:rPr>
            </w:pPr>
            <w:r>
              <w:rPr>
                <w:rFonts w:ascii="Times New Roman" w:hAnsi="Times New Roman" w:cs="Times New Roman"/>
                <w:color w:val="#000000"/>
                <w:sz w:val="24"/>
                <w:szCs w:val="24"/>
              </w:rPr>
              <w:t> Предлоги. Предлоги, требующие аблятива. Предлоги, употребляемые с аккузативом. Предлоги, требующие того и другого падежа. Многозначность предлогов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латинского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Главные и второстепенные члены предложения. Падеж подлежащего. Отсутствие личного местоимения при глаголе. Простое нераспространенное и распространенное предложение. Согласование сказуемого с подлежащим.</w:t>
            </w:r>
          </w:p>
          <w:p>
            <w:pPr>
              <w:jc w:val="both"/>
              <w:spacing w:after="0" w:line="240" w:lineRule="auto"/>
              <w:rPr>
                <w:sz w:val="24"/>
                <w:szCs w:val="24"/>
              </w:rPr>
            </w:pPr>
            <w:r>
              <w:rPr>
                <w:rFonts w:ascii="Times New Roman" w:hAnsi="Times New Roman" w:cs="Times New Roman"/>
                <w:color w:val="#000000"/>
                <w:sz w:val="24"/>
                <w:szCs w:val="24"/>
              </w:rPr>
              <w:t> Падеж именной части составного сказуемого, выраженной существительным. Случаи расхождения с рус-ским языком. Согласование в роде, числе и падеже с подлежащим именной части составного сказуемого, выраженной прилагательным.</w:t>
            </w:r>
          </w:p>
          <w:p>
            <w:pPr>
              <w:jc w:val="both"/>
              <w:spacing w:after="0" w:line="240" w:lineRule="auto"/>
              <w:rPr>
                <w:sz w:val="24"/>
                <w:szCs w:val="24"/>
              </w:rPr>
            </w:pPr>
            <w:r>
              <w:rPr>
                <w:rFonts w:ascii="Times New Roman" w:hAnsi="Times New Roman" w:cs="Times New Roman"/>
                <w:color w:val="#000000"/>
                <w:sz w:val="24"/>
                <w:szCs w:val="24"/>
              </w:rPr>
              <w:t> Сложноподчиненные предложения. Греко-латинские терминоэлементы в новых языках. Образование производных слов от 2 типов основ: от глагольной и именной. Три типа производящей глагольной основы: глагольный корень, основа инфекта, основа супина. Особенности перевода и комментарии.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Перевод классических текстов</w:t>
            </w:r>
          </w:p>
        </w:tc>
      </w:tr>
      <w:tr>
        <w:trPr>
          <w:trHeight w:hRule="exact" w:val="2755.5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Последовательность основных умственных операций при анализе и переводе простых распространенных предложений в текстах классической латыни. Анализ глагола в личной форме. Перевод подлежащего и сказуемого. Роль и анализ второстепенных членов предложения.  Группировка слов на основе формально-смысловых показателей.</w:t>
            </w:r>
          </w:p>
          <w:p>
            <w:pPr>
              <w:jc w:val="both"/>
              <w:spacing w:after="0" w:line="240" w:lineRule="auto"/>
              <w:rPr>
                <w:sz w:val="24"/>
                <w:szCs w:val="24"/>
              </w:rPr>
            </w:pPr>
            <w:r>
              <w:rPr>
                <w:rFonts w:ascii="Times New Roman" w:hAnsi="Times New Roman" w:cs="Times New Roman"/>
                <w:color w:val="#000000"/>
                <w:sz w:val="24"/>
                <w:szCs w:val="24"/>
              </w:rPr>
              <w:t> 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w:t>
            </w:r>
          </w:p>
          <w:p>
            <w:pPr>
              <w:jc w:val="both"/>
              <w:spacing w:after="0" w:line="240" w:lineRule="auto"/>
              <w:rPr>
                <w:sz w:val="24"/>
                <w:szCs w:val="24"/>
              </w:rPr>
            </w:pPr>
            <w:r>
              <w:rPr>
                <w:rFonts w:ascii="Times New Roman" w:hAnsi="Times New Roman" w:cs="Times New Roman"/>
                <w:color w:val="#000000"/>
                <w:sz w:val="24"/>
                <w:szCs w:val="24"/>
              </w:rPr>
              <w:t> Роль грамматического комментария к текстам классической латыни при анализе и переводе. Работа с примерами комментариев к тестам хрестоматии. Особенности перевода и комментарии к крылатым ла-тинским словам и выражениям. Анализ текстов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разной жанровой принадлежности, их перевод и коммен-тарии к нему.</w:t>
            </w:r>
          </w:p>
          <w:p>
            <w:pPr>
              <w:jc w:val="both"/>
              <w:spacing w:after="0" w:line="240" w:lineRule="auto"/>
              <w:rPr>
                <w:sz w:val="24"/>
                <w:szCs w:val="24"/>
              </w:rPr>
            </w:pPr>
            <w:r>
              <w:rPr>
                <w:rFonts w:ascii="Times New Roman" w:hAnsi="Times New Roman" w:cs="Times New Roman"/>
                <w:color w:val="#000000"/>
                <w:sz w:val="24"/>
                <w:szCs w:val="24"/>
              </w:rPr>
              <w:t> Латинские авторы: Цезарь, Цицерон, Крисп, Непот, Ливий, Тацит, Марон, Назон, Марциал. Поздние тек-сты на латинском языке: «Студенческая песня», Роттердамский. Морланский.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Образовательная и научная ценность древних языков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Традиции живой латыни. Варианты международного языка науки. Создание искусственных языков.</w:t>
            </w:r>
          </w:p>
          <w:p>
            <w:pPr>
              <w:jc w:val="both"/>
              <w:spacing w:after="0" w:line="240" w:lineRule="auto"/>
              <w:rPr>
                <w:sz w:val="24"/>
                <w:szCs w:val="24"/>
              </w:rPr>
            </w:pPr>
            <w:r>
              <w:rPr>
                <w:rFonts w:ascii="Times New Roman" w:hAnsi="Times New Roman" w:cs="Times New Roman"/>
                <w:color w:val="#000000"/>
                <w:sz w:val="24"/>
                <w:szCs w:val="24"/>
              </w:rPr>
              <w:t> Проект международного языка «Интерлингва». Деятельность международного научного сообщества по развитию живой латыни. Основные понятия современной международной общественно-политической и научно-технической терминологии, заимствованной  из древних языков.</w:t>
            </w:r>
          </w:p>
          <w:p>
            <w:pPr>
              <w:jc w:val="both"/>
              <w:spacing w:after="0" w:line="240" w:lineRule="auto"/>
              <w:rPr>
                <w:sz w:val="24"/>
                <w:szCs w:val="24"/>
              </w:rPr>
            </w:pPr>
            <w:r>
              <w:rPr>
                <w:rFonts w:ascii="Times New Roman" w:hAnsi="Times New Roman" w:cs="Times New Roman"/>
                <w:color w:val="#000000"/>
                <w:sz w:val="24"/>
                <w:szCs w:val="24"/>
              </w:rPr>
              <w:t> Преподавание древних языков в университетах стран Европы. Распространение греко- латинских заимствований в гуманитарных и технических науках. Греко-латинские заимствования в филологической науке на примере русского и изучаемого иностранного языка.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Мировое значение античной цивилизации: от греческого до латинского языка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Место латинского языка в классификации языков мира.</w:t>
            </w:r>
          </w:p>
          <w:p>
            <w:pPr>
              <w:jc w:val="both"/>
              <w:spacing w:after="0" w:line="240" w:lineRule="auto"/>
              <w:rPr>
                <w:sz w:val="24"/>
                <w:szCs w:val="24"/>
              </w:rPr>
            </w:pPr>
            <w:r>
              <w:rPr>
                <w:rFonts w:ascii="Times New Roman" w:hAnsi="Times New Roman" w:cs="Times New Roman"/>
                <w:color w:val="#000000"/>
                <w:sz w:val="24"/>
                <w:szCs w:val="24"/>
              </w:rPr>
              <w:t> 2. Основные сведения по истории возникновения романских языков и письменности.</w:t>
            </w:r>
          </w:p>
          <w:p>
            <w:pPr>
              <w:jc w:val="both"/>
              <w:spacing w:after="0" w:line="240" w:lineRule="auto"/>
              <w:rPr>
                <w:sz w:val="24"/>
                <w:szCs w:val="24"/>
              </w:rPr>
            </w:pPr>
            <w:r>
              <w:rPr>
                <w:rFonts w:ascii="Times New Roman" w:hAnsi="Times New Roman" w:cs="Times New Roman"/>
                <w:color w:val="#000000"/>
                <w:sz w:val="24"/>
                <w:szCs w:val="24"/>
              </w:rPr>
              <w:t> 3. Сравнение системы латинского языка с системой родного (русского) языка.</w:t>
            </w:r>
          </w:p>
          <w:p>
            <w:pPr>
              <w:jc w:val="both"/>
              <w:spacing w:after="0" w:line="240" w:lineRule="auto"/>
              <w:rPr>
                <w:sz w:val="24"/>
                <w:szCs w:val="24"/>
              </w:rPr>
            </w:pPr>
            <w:r>
              <w:rPr>
                <w:rFonts w:ascii="Times New Roman" w:hAnsi="Times New Roman" w:cs="Times New Roman"/>
                <w:color w:val="#000000"/>
                <w:sz w:val="24"/>
                <w:szCs w:val="24"/>
              </w:rPr>
              <w:t> 4. Влияние латинского языка на современные языки.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культура Великой Греции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1.Греческий язык,  происхождение и место среди языков мира.</w:t>
            </w:r>
          </w:p>
          <w:p>
            <w:pPr>
              <w:jc w:val="both"/>
              <w:spacing w:after="0" w:line="240" w:lineRule="auto"/>
              <w:rPr>
                <w:sz w:val="24"/>
                <w:szCs w:val="24"/>
              </w:rPr>
            </w:pPr>
            <w:r>
              <w:rPr>
                <w:rFonts w:ascii="Times New Roman" w:hAnsi="Times New Roman" w:cs="Times New Roman"/>
                <w:color w:val="#000000"/>
                <w:sz w:val="24"/>
                <w:szCs w:val="24"/>
              </w:rPr>
              <w:t> 2.Влияние греческого языка на современные западноевропейские языки. Понятие "термино-элементы" греческого языка.</w:t>
            </w:r>
          </w:p>
          <w:p>
            <w:pPr>
              <w:jc w:val="both"/>
              <w:spacing w:after="0" w:line="240" w:lineRule="auto"/>
              <w:rPr>
                <w:sz w:val="24"/>
                <w:szCs w:val="24"/>
              </w:rPr>
            </w:pPr>
            <w:r>
              <w:rPr>
                <w:rFonts w:ascii="Times New Roman" w:hAnsi="Times New Roman" w:cs="Times New Roman"/>
                <w:color w:val="#000000"/>
                <w:sz w:val="24"/>
                <w:szCs w:val="24"/>
              </w:rPr>
              <w:t> 3.Использование греческого языка для создания современной международной общественно-политической и научно-технической терминологии.</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сведения по фонетике и морфологии латинского языка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1.Латинский языки, его происхождение и место среди языков мира. Мировое значение античной цивилизации: от греческого до латинского языка. Образование литературного латинского языка.</w:t>
            </w:r>
          </w:p>
          <w:p>
            <w:pPr>
              <w:jc w:val="both"/>
              <w:spacing w:after="0" w:line="240" w:lineRule="auto"/>
              <w:rPr>
                <w:sz w:val="24"/>
                <w:szCs w:val="24"/>
              </w:rPr>
            </w:pPr>
            <w:r>
              <w:rPr>
                <w:rFonts w:ascii="Times New Roman" w:hAnsi="Times New Roman" w:cs="Times New Roman"/>
                <w:color w:val="#000000"/>
                <w:sz w:val="24"/>
                <w:szCs w:val="24"/>
              </w:rPr>
              <w:t> 2.Использование латинского языка для создания современной международной общественно-политической и научно-технической терминологии. Звуки и буквы латинского языка. Гласные. Простые гласные. Дифтонги и диграфы.</w:t>
            </w:r>
          </w:p>
          <w:p>
            <w:pPr>
              <w:jc w:val="both"/>
              <w:spacing w:after="0" w:line="240" w:lineRule="auto"/>
              <w:rPr>
                <w:sz w:val="24"/>
                <w:szCs w:val="24"/>
              </w:rPr>
            </w:pPr>
            <w:r>
              <w:rPr>
                <w:rFonts w:ascii="Times New Roman" w:hAnsi="Times New Roman" w:cs="Times New Roman"/>
                <w:color w:val="#000000"/>
                <w:sz w:val="24"/>
                <w:szCs w:val="24"/>
              </w:rPr>
              <w:t> 3.Согласные. Происхождение и чтение th, rh, ph, ch. Долгота и краткость гласных звуков и слогов. Правила ударения. Соотношение ударения и количества гласного (слога).</w:t>
            </w:r>
          </w:p>
          <w:p>
            <w:pPr>
              <w:jc w:val="both"/>
              <w:spacing w:after="0" w:line="240" w:lineRule="auto"/>
              <w:rPr>
                <w:sz w:val="24"/>
                <w:szCs w:val="24"/>
              </w:rPr>
            </w:pPr>
            <w:r>
              <w:rPr>
                <w:rFonts w:ascii="Times New Roman" w:hAnsi="Times New Roman" w:cs="Times New Roman"/>
                <w:color w:val="#000000"/>
                <w:sz w:val="24"/>
                <w:szCs w:val="24"/>
              </w:rPr>
              <w:t> 4.Основные законы исторической фонетики: ассимиляция согласных, закон ротацизма, закон редукции гласного в среднем слоге, переход краткого «i» в «e» перед «r».</w:t>
            </w:r>
          </w:p>
          <w:p>
            <w:pPr>
              <w:jc w:val="both"/>
              <w:spacing w:after="0" w:line="240" w:lineRule="auto"/>
              <w:rPr>
                <w:sz w:val="24"/>
                <w:szCs w:val="24"/>
              </w:rPr>
            </w:pPr>
            <w:r>
              <w:rPr>
                <w:rFonts w:ascii="Times New Roman" w:hAnsi="Times New Roman" w:cs="Times New Roman"/>
                <w:color w:val="#000000"/>
                <w:sz w:val="24"/>
                <w:szCs w:val="24"/>
              </w:rPr>
              <w:t> 5.Существительное. Грамматические категории имен существительных: род, число, падеж. Деление имен существительных на 5 склонений. Переразложение основы в латинском языке и практические способы опознания типа склонения. Два способа образования основ, дающие ассигматический номинатив.</w:t>
            </w:r>
          </w:p>
          <w:p>
            <w:pPr>
              <w:jc w:val="both"/>
              <w:spacing w:after="0" w:line="240" w:lineRule="auto"/>
              <w:rPr>
                <w:sz w:val="24"/>
                <w:szCs w:val="24"/>
              </w:rPr>
            </w:pPr>
            <w:r>
              <w:rPr>
                <w:rFonts w:ascii="Times New Roman" w:hAnsi="Times New Roman" w:cs="Times New Roman"/>
                <w:color w:val="#000000"/>
                <w:sz w:val="24"/>
                <w:szCs w:val="24"/>
              </w:rPr>
              <w:t> 6.Прилагательное. Склонения 1, 2, 3 (двух, трех и одного окончания). Степени сравнения. Склонение прилагательных в сравнительной и превосходной степенях сравнения. Суплетивность в современных языках.</w:t>
            </w:r>
          </w:p>
          <w:p>
            <w:pPr>
              <w:jc w:val="both"/>
              <w:spacing w:after="0" w:line="240" w:lineRule="auto"/>
              <w:rPr>
                <w:sz w:val="24"/>
                <w:szCs w:val="24"/>
              </w:rPr>
            </w:pPr>
            <w:r>
              <w:rPr>
                <w:rFonts w:ascii="Times New Roman" w:hAnsi="Times New Roman" w:cs="Times New Roman"/>
                <w:color w:val="#000000"/>
                <w:sz w:val="24"/>
                <w:szCs w:val="24"/>
              </w:rPr>
              <w:t> 7.Местоимения различных видов как заменители имен существительных и прилагательных. Две категории наречий: непроизводные и производные от прилагательных 1, 2, 3 склонений. Образование определенного артикля, личных местоимений и указательных частиц в романских языках. Отрицательные местоимения.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культура Древнего Рима</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1.Аппенинский полуостров и его первоначальное население. Распространение латинского языка по Аппенинскому полуострову и за его пределами.</w:t>
            </w:r>
          </w:p>
          <w:p>
            <w:pPr>
              <w:jc w:val="both"/>
              <w:spacing w:after="0" w:line="240" w:lineRule="auto"/>
              <w:rPr>
                <w:sz w:val="24"/>
                <w:szCs w:val="24"/>
              </w:rPr>
            </w:pPr>
            <w:r>
              <w:rPr>
                <w:rFonts w:ascii="Times New Roman" w:hAnsi="Times New Roman" w:cs="Times New Roman"/>
                <w:color w:val="#000000"/>
                <w:sz w:val="24"/>
                <w:szCs w:val="24"/>
              </w:rPr>
              <w:t> 2.Завоевание и романизация Галлии и Иберии. Основные сведения по истории возникновения романских языков и письменности.</w:t>
            </w:r>
          </w:p>
          <w:p>
            <w:pPr>
              <w:jc w:val="both"/>
              <w:spacing w:after="0" w:line="240" w:lineRule="auto"/>
              <w:rPr>
                <w:sz w:val="24"/>
                <w:szCs w:val="24"/>
              </w:rPr>
            </w:pPr>
            <w:r>
              <w:rPr>
                <w:rFonts w:ascii="Times New Roman" w:hAnsi="Times New Roman" w:cs="Times New Roman"/>
                <w:color w:val="#000000"/>
                <w:sz w:val="24"/>
                <w:szCs w:val="24"/>
              </w:rPr>
              <w:t> 3.Сравнение фонетики, морфологии, синтаксиса романских языков с родным (русским) языком и изучаемым иностранным языком.</w:t>
            </w:r>
          </w:p>
          <w:p>
            <w:pPr>
              <w:jc w:val="both"/>
              <w:spacing w:after="0" w:line="240" w:lineRule="auto"/>
              <w:rPr>
                <w:sz w:val="24"/>
                <w:szCs w:val="24"/>
              </w:rPr>
            </w:pPr>
            <w:r>
              <w:rPr>
                <w:rFonts w:ascii="Times New Roman" w:hAnsi="Times New Roman" w:cs="Times New Roman"/>
                <w:color w:val="#000000"/>
                <w:sz w:val="24"/>
                <w:szCs w:val="24"/>
              </w:rPr>
              <w:t> 4.Основные этапы развития римской цивилизации: царский, республиканский периоды, империя. Жизненный уклад, семья, положение женщин. Государственное устройство. Классовое деление. Политика внутренняя и внешняя.</w:t>
            </w:r>
          </w:p>
          <w:p>
            <w:pPr>
              <w:jc w:val="both"/>
              <w:spacing w:after="0" w:line="240" w:lineRule="auto"/>
              <w:rPr>
                <w:sz w:val="24"/>
                <w:szCs w:val="24"/>
              </w:rPr>
            </w:pPr>
            <w:r>
              <w:rPr>
                <w:rFonts w:ascii="Times New Roman" w:hAnsi="Times New Roman" w:cs="Times New Roman"/>
                <w:color w:val="#000000"/>
                <w:sz w:val="24"/>
                <w:szCs w:val="24"/>
              </w:rPr>
              <w:t> 5.Великие достижения Римской цивилизации. Значение Древнего Рима в истории культуры человечества. Римское наследие в европейской культуре в разных сферах человеческой деятельности. Наследие Рима в памятниках культуры.</w:t>
            </w:r>
          </w:p>
          <w:p>
            <w:pPr>
              <w:jc w:val="both"/>
              <w:spacing w:after="0" w:line="240" w:lineRule="auto"/>
              <w:rPr>
                <w:sz w:val="24"/>
                <w:szCs w:val="24"/>
              </w:rPr>
            </w:pPr>
            <w:r>
              <w:rPr>
                <w:rFonts w:ascii="Times New Roman" w:hAnsi="Times New Roman" w:cs="Times New Roman"/>
                <w:color w:val="#000000"/>
                <w:sz w:val="24"/>
                <w:szCs w:val="24"/>
              </w:rPr>
              <w:t> 6.Рим и германские племена. Частичная колонизация Германии. Латинский язык в Германии в средние века. Завоевание Британии римлянами и германцами. Латинский язык в Англии  в эпоху Возрождения.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Морфология латинского языка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1.Глагол. Грамматические категории латинского глагола: лицо, число, время, наклонение, залог. Две группы времен: системы инфекта и перфекта. Четыре спряжения глагола.</w:t>
            </w:r>
          </w:p>
          <w:p>
            <w:pPr>
              <w:jc w:val="both"/>
              <w:spacing w:after="0" w:line="240" w:lineRule="auto"/>
              <w:rPr>
                <w:sz w:val="24"/>
                <w:szCs w:val="24"/>
              </w:rPr>
            </w:pPr>
            <w:r>
              <w:rPr>
                <w:rFonts w:ascii="Times New Roman" w:hAnsi="Times New Roman" w:cs="Times New Roman"/>
                <w:color w:val="#000000"/>
                <w:sz w:val="24"/>
                <w:szCs w:val="24"/>
              </w:rPr>
              <w:t> 2.Основы и основные формы глагола. Суффиксы времен и наклонений.</w:t>
            </w:r>
          </w:p>
          <w:p>
            <w:pPr>
              <w:jc w:val="both"/>
              <w:spacing w:after="0" w:line="240" w:lineRule="auto"/>
              <w:rPr>
                <w:sz w:val="24"/>
                <w:szCs w:val="24"/>
              </w:rPr>
            </w:pPr>
            <w:r>
              <w:rPr>
                <w:rFonts w:ascii="Times New Roman" w:hAnsi="Times New Roman" w:cs="Times New Roman"/>
                <w:color w:val="#000000"/>
                <w:sz w:val="24"/>
                <w:szCs w:val="24"/>
              </w:rPr>
              <w:t> 3.Отличие форм страдательного залога системы инфекта от форм страдательного залога в новых языках. Неправильные глаголы. Их важнейшие особенности в системе инфекта: остатки атематического спряжения, чередование основ, употребление оптативного суффикса «i». Глагол «esse» и производные от него. Глаголы fero, eo, volo, nole, malo.</w:t>
            </w:r>
          </w:p>
          <w:p>
            <w:pPr>
              <w:jc w:val="both"/>
              <w:spacing w:after="0" w:line="240" w:lineRule="auto"/>
              <w:rPr>
                <w:sz w:val="24"/>
                <w:szCs w:val="24"/>
              </w:rPr>
            </w:pPr>
            <w:r>
              <w:rPr>
                <w:rFonts w:ascii="Times New Roman" w:hAnsi="Times New Roman" w:cs="Times New Roman"/>
                <w:color w:val="#000000"/>
                <w:sz w:val="24"/>
                <w:szCs w:val="24"/>
              </w:rPr>
              <w:t> 4.Количественные числительные (несклоняемые и склоняемые). Порядковые числительные, их склонение. Синтаксическая функция числительных в латинском, русском и современном изучаемом иностранном языках.</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Синтаксис латинского языка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1.Главные и второстепенные члены предложения. Падеж подлежащего. Отсутствие личного местоимения при глаголе.</w:t>
            </w:r>
          </w:p>
          <w:p>
            <w:pPr>
              <w:jc w:val="both"/>
              <w:spacing w:after="0" w:line="240" w:lineRule="auto"/>
              <w:rPr>
                <w:sz w:val="24"/>
                <w:szCs w:val="24"/>
              </w:rPr>
            </w:pPr>
            <w:r>
              <w:rPr>
                <w:rFonts w:ascii="Times New Roman" w:hAnsi="Times New Roman" w:cs="Times New Roman"/>
                <w:color w:val="#000000"/>
                <w:sz w:val="24"/>
                <w:szCs w:val="24"/>
              </w:rPr>
              <w:t> 2.Простое нераспространенное и распространенное предложение. Согласование сказуемого с подлежащим.</w:t>
            </w:r>
          </w:p>
          <w:p>
            <w:pPr>
              <w:jc w:val="both"/>
              <w:spacing w:after="0" w:line="240" w:lineRule="auto"/>
              <w:rPr>
                <w:sz w:val="24"/>
                <w:szCs w:val="24"/>
              </w:rPr>
            </w:pPr>
            <w:r>
              <w:rPr>
                <w:rFonts w:ascii="Times New Roman" w:hAnsi="Times New Roman" w:cs="Times New Roman"/>
                <w:color w:val="#000000"/>
                <w:sz w:val="24"/>
                <w:szCs w:val="24"/>
              </w:rPr>
              <w:t> 3.Падеж именной части составного сказуемого, выраженной существительным. Случаи расхождения с русским языком.</w:t>
            </w:r>
          </w:p>
          <w:p>
            <w:pPr>
              <w:jc w:val="both"/>
              <w:spacing w:after="0" w:line="240" w:lineRule="auto"/>
              <w:rPr>
                <w:sz w:val="24"/>
                <w:szCs w:val="24"/>
              </w:rPr>
            </w:pPr>
            <w:r>
              <w:rPr>
                <w:rFonts w:ascii="Times New Roman" w:hAnsi="Times New Roman" w:cs="Times New Roman"/>
                <w:color w:val="#000000"/>
                <w:sz w:val="24"/>
                <w:szCs w:val="24"/>
              </w:rPr>
              <w:t> 4.Согласование в роде, числе и падеже с подлежащим именной части составного сказуемого, выраженной прилагательным. Сложноподчиненные предложения.</w:t>
            </w:r>
          </w:p>
          <w:p>
            <w:pPr>
              <w:jc w:val="both"/>
              <w:spacing w:after="0" w:line="240" w:lineRule="auto"/>
              <w:rPr>
                <w:sz w:val="24"/>
                <w:szCs w:val="24"/>
              </w:rPr>
            </w:pPr>
            <w:r>
              <w:rPr>
                <w:rFonts w:ascii="Times New Roman" w:hAnsi="Times New Roman" w:cs="Times New Roman"/>
                <w:color w:val="#000000"/>
                <w:sz w:val="24"/>
                <w:szCs w:val="24"/>
              </w:rPr>
              <w:t> 5.Греко-латинские терминоэлементы в новых языках.</w:t>
            </w:r>
          </w:p>
          <w:p>
            <w:pPr>
              <w:jc w:val="both"/>
              <w:spacing w:after="0" w:line="240" w:lineRule="auto"/>
              <w:rPr>
                <w:sz w:val="24"/>
                <w:szCs w:val="24"/>
              </w:rPr>
            </w:pPr>
            <w:r>
              <w:rPr>
                <w:rFonts w:ascii="Times New Roman" w:hAnsi="Times New Roman" w:cs="Times New Roman"/>
                <w:color w:val="#000000"/>
                <w:sz w:val="24"/>
                <w:szCs w:val="24"/>
              </w:rPr>
              <w:t> 6.Образование производных слов от 2 типов основ: от глагольной и именной.  Три типа производящей глагольной основы: глагольный корень, основа инфекта, основа супина. Особенности перевода и комментарии.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Перевод классических текстов</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1.Последовательность основных умственных операций при анализе и переводе простых распространенных предложений в текстах классической латыни.</w:t>
            </w:r>
          </w:p>
          <w:p>
            <w:pPr>
              <w:jc w:val="both"/>
              <w:spacing w:after="0" w:line="240" w:lineRule="auto"/>
              <w:rPr>
                <w:sz w:val="24"/>
                <w:szCs w:val="24"/>
              </w:rPr>
            </w:pPr>
            <w:r>
              <w:rPr>
                <w:rFonts w:ascii="Times New Roman" w:hAnsi="Times New Roman" w:cs="Times New Roman"/>
                <w:color w:val="#000000"/>
                <w:sz w:val="24"/>
                <w:szCs w:val="24"/>
              </w:rPr>
              <w:t> 2.Анализ глагола в личной форме. Перевод подлежащего и сказуемого. Роль и анализ второстепенных членов предложения.  Группировка слов на основе формально- смысловых показателей.</w:t>
            </w:r>
          </w:p>
          <w:p>
            <w:pPr>
              <w:jc w:val="both"/>
              <w:spacing w:after="0" w:line="240" w:lineRule="auto"/>
              <w:rPr>
                <w:sz w:val="24"/>
                <w:szCs w:val="24"/>
              </w:rPr>
            </w:pPr>
            <w:r>
              <w:rPr>
                <w:rFonts w:ascii="Times New Roman" w:hAnsi="Times New Roman" w:cs="Times New Roman"/>
                <w:color w:val="#000000"/>
                <w:sz w:val="24"/>
                <w:szCs w:val="24"/>
              </w:rPr>
              <w:t> 3.Последовательность основных умственных операций при анализе и переводе сложноподчиненных предложений с несколькими придаточными синтаксическими оборотами внутри в текстах классической латыни.</w:t>
            </w:r>
          </w:p>
          <w:p>
            <w:pPr>
              <w:jc w:val="both"/>
              <w:spacing w:after="0" w:line="240" w:lineRule="auto"/>
              <w:rPr>
                <w:sz w:val="24"/>
                <w:szCs w:val="24"/>
              </w:rPr>
            </w:pPr>
            <w:r>
              <w:rPr>
                <w:rFonts w:ascii="Times New Roman" w:hAnsi="Times New Roman" w:cs="Times New Roman"/>
                <w:color w:val="#000000"/>
                <w:sz w:val="24"/>
                <w:szCs w:val="24"/>
              </w:rPr>
              <w:t> 4.Роль грамматического комментария к текстам классической латыни при анализе и переводе. Работа с примерами комментариев к тестам хрестоматии. Особенности перевода и комментарии к крылатым латинским словам и выражениям.</w:t>
            </w:r>
          </w:p>
          <w:p>
            <w:pPr>
              <w:jc w:val="both"/>
              <w:spacing w:after="0" w:line="240" w:lineRule="auto"/>
              <w:rPr>
                <w:sz w:val="24"/>
                <w:szCs w:val="24"/>
              </w:rPr>
            </w:pPr>
            <w:r>
              <w:rPr>
                <w:rFonts w:ascii="Times New Roman" w:hAnsi="Times New Roman" w:cs="Times New Roman"/>
                <w:color w:val="#000000"/>
                <w:sz w:val="24"/>
                <w:szCs w:val="24"/>
              </w:rPr>
              <w:t> 5.Анализ текстов разной жанровой принадлежности, их перевод и комментарии к нему.</w:t>
            </w:r>
          </w:p>
          <w:p>
            <w:pPr>
              <w:jc w:val="both"/>
              <w:spacing w:after="0" w:line="240" w:lineRule="auto"/>
              <w:rPr>
                <w:sz w:val="24"/>
                <w:szCs w:val="24"/>
              </w:rPr>
            </w:pPr>
            <w:r>
              <w:rPr>
                <w:rFonts w:ascii="Times New Roman" w:hAnsi="Times New Roman" w:cs="Times New Roman"/>
                <w:color w:val="#000000"/>
                <w:sz w:val="24"/>
                <w:szCs w:val="24"/>
              </w:rPr>
              <w:t> 6.Латинские авторы: Цезарь, Цицерон, Крисп, Непот, Ливий, Тацит, Марон, Назон, Марциал. Поздние тексты на латинском языке: «Студенческая песня», Роттердамский. Морланский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Образовательная и научная ценность древних языков</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1.Традиции живой латыни. Варианты международного языка науки. Создание искусственных языков.</w:t>
            </w:r>
          </w:p>
          <w:p>
            <w:pPr>
              <w:jc w:val="both"/>
              <w:spacing w:after="0" w:line="240" w:lineRule="auto"/>
              <w:rPr>
                <w:sz w:val="24"/>
                <w:szCs w:val="24"/>
              </w:rPr>
            </w:pPr>
            <w:r>
              <w:rPr>
                <w:rFonts w:ascii="Times New Roman" w:hAnsi="Times New Roman" w:cs="Times New Roman"/>
                <w:color w:val="#000000"/>
                <w:sz w:val="24"/>
                <w:szCs w:val="24"/>
              </w:rPr>
              <w:t> 2.Проект международного языка «Интерлингва». Деятельность международного научного сообщества по развитию живой латыни.</w:t>
            </w:r>
          </w:p>
          <w:p>
            <w:pPr>
              <w:jc w:val="both"/>
              <w:spacing w:after="0" w:line="240" w:lineRule="auto"/>
              <w:rPr>
                <w:sz w:val="24"/>
                <w:szCs w:val="24"/>
              </w:rPr>
            </w:pPr>
            <w:r>
              <w:rPr>
                <w:rFonts w:ascii="Times New Roman" w:hAnsi="Times New Roman" w:cs="Times New Roman"/>
                <w:color w:val="#000000"/>
                <w:sz w:val="24"/>
                <w:szCs w:val="24"/>
              </w:rPr>
              <w:t> 3.Основные понятия современной международной общественно-политической и научно- технической терминологии, заимствованной  из древних языков.</w:t>
            </w:r>
          </w:p>
          <w:p>
            <w:pPr>
              <w:jc w:val="both"/>
              <w:spacing w:after="0" w:line="240" w:lineRule="auto"/>
              <w:rPr>
                <w:sz w:val="24"/>
                <w:szCs w:val="24"/>
              </w:rPr>
            </w:pPr>
            <w:r>
              <w:rPr>
                <w:rFonts w:ascii="Times New Roman" w:hAnsi="Times New Roman" w:cs="Times New Roman"/>
                <w:color w:val="#000000"/>
                <w:sz w:val="24"/>
                <w:szCs w:val="24"/>
              </w:rPr>
              <w:t> 4.Преподавание древних языков в университетах стран Европы. Распространение греко- латинских заимствований в гуманитарных и технических науках.</w:t>
            </w:r>
          </w:p>
          <w:p>
            <w:pPr>
              <w:jc w:val="both"/>
              <w:spacing w:after="0" w:line="240" w:lineRule="auto"/>
              <w:rPr>
                <w:sz w:val="24"/>
                <w:szCs w:val="24"/>
              </w:rPr>
            </w:pPr>
            <w:r>
              <w:rPr>
                <w:rFonts w:ascii="Times New Roman" w:hAnsi="Times New Roman" w:cs="Times New Roman"/>
                <w:color w:val="#000000"/>
                <w:sz w:val="24"/>
                <w:szCs w:val="24"/>
              </w:rPr>
              <w:t> 5.Греко-латинские заимствования в филологической науке на примере русского и изучаемого иностранного языка.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«Древние языки»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Ars</w:t>
            </w:r>
            <w:r>
              <w:rPr/>
              <w:t xml:space="preserve"> </w:t>
            </w:r>
            <w:r>
              <w:rPr>
                <w:rFonts w:ascii="Times New Roman" w:hAnsi="Times New Roman" w:cs="Times New Roman"/>
                <w:color w:val="#000000"/>
                <w:sz w:val="24"/>
                <w:szCs w:val="24"/>
              </w:rPr>
              <w:t>grammatica.</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латинском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Основной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Тексты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978-5-534-09479-4.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https://urait.ru/bcode/432938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Латинский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978-5-9916-9441-4.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https://urait.ru/bcode/434570</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Ars</w:t>
            </w:r>
            <w:r>
              <w:rPr/>
              <w:t xml:space="preserve"> </w:t>
            </w:r>
            <w:r>
              <w:rPr>
                <w:rFonts w:ascii="Times New Roman" w:hAnsi="Times New Roman" w:cs="Times New Roman"/>
                <w:color w:val="#000000"/>
                <w:sz w:val="24"/>
                <w:szCs w:val="24"/>
              </w:rPr>
              <w:t>grammatica.</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латинском</w:t>
            </w:r>
            <w:r>
              <w:rPr/>
              <w:t xml:space="preserve"> </w:t>
            </w:r>
            <w:r>
              <w:rPr>
                <w:rFonts w:ascii="Times New Roman" w:hAnsi="Times New Roman" w:cs="Times New Roman"/>
                <w:color w:val="#000000"/>
                <w:sz w:val="24"/>
                <w:szCs w:val="24"/>
              </w:rPr>
              <w:t>языке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Дополнительные</w:t>
            </w:r>
            <w:r>
              <w:rPr/>
              <w:t xml:space="preserve"> </w:t>
            </w:r>
            <w:r>
              <w:rPr>
                <w:rFonts w:ascii="Times New Roman" w:hAnsi="Times New Roman" w:cs="Times New Roman"/>
                <w:color w:val="#000000"/>
                <w:sz w:val="24"/>
                <w:szCs w:val="24"/>
              </w:rPr>
              <w:t>материалы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словари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978-5-534-09481-7.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https://urait.ru/bcode/439004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Латинский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Титов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https://urait.ru/bcode/428036</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Очерки</w:t>
            </w:r>
            <w:r>
              <w:rPr/>
              <w:t xml:space="preserve"> </w:t>
            </w:r>
            <w:r>
              <w:rPr>
                <w:rFonts w:ascii="Times New Roman" w:hAnsi="Times New Roman" w:cs="Times New Roman"/>
                <w:color w:val="#000000"/>
                <w:sz w:val="24"/>
                <w:szCs w:val="24"/>
              </w:rPr>
              <w:t>из</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латинского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978-5-534-04861-2.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https://urait.ru/bcode/441224</w:t>
            </w:r>
            <w:r>
              <w:rPr/>
              <w:t xml:space="preserve"> </w:t>
            </w:r>
          </w:p>
        </w:tc>
      </w:tr>
      <w:tr>
        <w:trPr>
          <w:trHeight w:hRule="exact" w:val="585.0601"/>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970.09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45.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69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039.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иЛ)(24)_plx_Древние языки</dc:title>
  <dc:creator>FastReport.NET</dc:creator>
</cp:coreProperties>
</file>